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64" w:rsidRPr="001A5F62" w:rsidRDefault="00956664" w:rsidP="00956664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1A5F62">
        <w:rPr>
          <w:rFonts w:ascii="仿宋" w:eastAsia="仿宋" w:hAnsi="仿宋" w:hint="eastAsia"/>
          <w:b/>
          <w:bCs/>
          <w:color w:val="333333"/>
          <w:sz w:val="32"/>
          <w:szCs w:val="32"/>
        </w:rPr>
        <w:t>太原市“十四五”规划领导组办公室 “十四五”规划前期研究重大课题遴选公告</w:t>
      </w:r>
    </w:p>
    <w:p w:rsidR="00956664" w:rsidRPr="001A5F62" w:rsidRDefault="00956664" w:rsidP="00956664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为广泛凝聚社会各界智慧，进一步提高规划编制质量，太原市“十四五”规划领导组办公室决定对太原市“十四五”规划前期研究重大课题，面向社会公开遴选研究机构，现将有关事项公告如下。　　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2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一、委托单位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太原市“十四五”规划领导组办公室（太原市发展和改革委员会）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二、申请单位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省内外高等院校、科研咨询机构、大型企业、行业协会、社会组织、各</w:t>
      </w:r>
      <w:proofErr w:type="gramStart"/>
      <w:r w:rsidRPr="001A5F62">
        <w:rPr>
          <w:rFonts w:ascii="仿宋" w:eastAsia="仿宋" w:hAnsi="仿宋" w:hint="eastAsia"/>
          <w:color w:val="333333"/>
          <w:sz w:val="28"/>
          <w:szCs w:val="28"/>
        </w:rPr>
        <w:t>类智库</w:t>
      </w:r>
      <w:proofErr w:type="gramEnd"/>
      <w:r w:rsidRPr="001A5F62">
        <w:rPr>
          <w:rFonts w:ascii="仿宋" w:eastAsia="仿宋" w:hAnsi="仿宋" w:hint="eastAsia"/>
          <w:color w:val="333333"/>
          <w:sz w:val="28"/>
          <w:szCs w:val="28"/>
        </w:rPr>
        <w:t>，以及其他经审查符合条件的机构或组织，可根据公告要求，结合自身研究优势进行申报。（暂不接受个人申报）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三、课题内容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本次面向社会公开选聘研究机构的“十四五”规划前期研究重大课题共23项，主要围绕太原市经济社会发展的全局性、战略性、前瞻性、深层次重大问题开展研究，具体请参看《太原市“十四五”规划前期研究重大课题名录》（附件1）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四、具体要求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1.课题申请单位要根据自身研究优势，精心组建课题组，并对课题组成员的政治素质和业务素质负责。鼓励组成跨领域、跨学科的专家团队联合申请。鼓励吸收在一线有实际工作经验的人员加入课题组。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>2.课题组负责人须有较强的组织和协调能力，具有较高的理论素养和分析解决问题的能力，具有副高（或相当于）以上专业技术职称。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>3.课题组负责人必须是该项目实施全过程的真正组织者和指导者，并担负实质性研究工作。挂名或不担负实质性研究工作的，不得作为课题负责人。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五、申请事宜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lastRenderedPageBreak/>
        <w:t xml:space="preserve">　　1.申请单位根据自身研究优势选择课题，如实填写《太原市“十四五”规划前期研究重大课题申请书》（一式三份）（附件2），并于2019年12月20日之前通过邮政EMS邮寄和电子邮件方式送太原市发展改革委发展规划科（以邮戳时间或邮件发送时间为准），电子邮箱地址为tysfgwghk@163.com，请在邮件主题处注明“课题名称+（申请单位名称）”字样。同一单位或课题负责人限报两项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2.太原市“十四五”规划领导组办公室组织课题评估评审，从研究的创新性、深入性、可操作性等方面，对申请单位的申请书进行评估，重点评估课题研究方向是否可以为太原市“十四五”规划编制工作提供参考，择优遴选课题承担单位，并于2020年1月上旬公示并通知承担单位联系人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六、进度要求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1.承担单位接到遴选结果通知后，于2020年2月份与太原市“十四五”规划领导组办公室签订项目研究协议书。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2.承担单位应于2020年3月份完成课题开题报告及研究大纲，交太原市“十四五”规划领导组办公室。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3.承担单位应于2020年4月份向太原市“十四五”规划领导组办公室提交中期研究报告，并根据要求做好中期成果汇报的准备。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4.承担单位根据中期评审反馈意见深化研究成果，于2020年5月份提交研究报告。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5.太原市“十四五”规划领导组办公室将对研究报告进行评审。课题承担人应根据审查意见在30日之内，对研究报告进行修改完善，并向太原市“十四五”规划领导组办公室提交最终正式研究报告。太原市“十四五”规划领导组办公室根据承担单位要求印发结题报告书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6.课题研究期间，太原市“十四五”规划领导组办公室可依据工作需要，要求承担单位调整研究进度。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七、研究经费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lastRenderedPageBreak/>
        <w:t xml:space="preserve">　　根据课题研究的具体情况，太原市“十四五”规划领导组办公室给予经费支持。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1A5F62">
        <w:rPr>
          <w:rStyle w:val="a5"/>
          <w:rFonts w:ascii="仿宋" w:eastAsia="仿宋" w:hAnsi="仿宋" w:hint="eastAsia"/>
          <w:color w:val="333333"/>
          <w:sz w:val="28"/>
          <w:szCs w:val="28"/>
        </w:rPr>
        <w:t>八、联系方式</w:t>
      </w:r>
    </w:p>
    <w:p w:rsidR="00956664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>通信地址：太原市府西街75号</w:t>
      </w:r>
      <w:bookmarkStart w:id="0" w:name="_GoBack"/>
      <w:bookmarkEnd w:id="0"/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hint="eastAsia"/>
          <w:color w:val="333333"/>
          <w:sz w:val="28"/>
          <w:szCs w:val="28"/>
        </w:rPr>
        <w:t>    </w:t>
      </w:r>
      <w:r w:rsidRPr="001A5F62">
        <w:rPr>
          <w:rStyle w:val="apple-converted-space"/>
          <w:rFonts w:hint="eastAsia"/>
          <w:color w:val="333333"/>
          <w:sz w:val="28"/>
          <w:szCs w:val="28"/>
        </w:rPr>
        <w:t> </w:t>
      </w:r>
      <w:r w:rsidRPr="001A5F62">
        <w:rPr>
          <w:rFonts w:ascii="仿宋" w:eastAsia="仿宋" w:hAnsi="仿宋" w:hint="eastAsia"/>
          <w:color w:val="333333"/>
          <w:sz w:val="28"/>
          <w:szCs w:val="28"/>
        </w:rPr>
        <w:t>太原市发展和改革委员会发展规划科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>联 系 人：</w:t>
      </w:r>
      <w:proofErr w:type="gramStart"/>
      <w:r w:rsidRPr="001A5F62">
        <w:rPr>
          <w:rFonts w:ascii="仿宋" w:eastAsia="仿宋" w:hAnsi="仿宋" w:hint="eastAsia"/>
          <w:color w:val="333333"/>
          <w:sz w:val="28"/>
          <w:szCs w:val="28"/>
        </w:rPr>
        <w:t>徐炎泽</w:t>
      </w:r>
      <w:proofErr w:type="gramEnd"/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电话传真：0351-3086366　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>手</w:t>
      </w:r>
      <w:r w:rsidRPr="001A5F62">
        <w:rPr>
          <w:rFonts w:hint="eastAsia"/>
          <w:color w:val="333333"/>
          <w:sz w:val="28"/>
          <w:szCs w:val="28"/>
        </w:rPr>
        <w:t>   </w:t>
      </w: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 机：13068071950</w:t>
      </w:r>
    </w:p>
    <w:p w:rsidR="00956664" w:rsidRPr="001A5F62" w:rsidRDefault="00956664" w:rsidP="0095666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　　邮</w:t>
      </w:r>
      <w:r w:rsidRPr="001A5F62">
        <w:rPr>
          <w:rFonts w:hint="eastAsia"/>
          <w:color w:val="333333"/>
          <w:sz w:val="28"/>
          <w:szCs w:val="28"/>
        </w:rPr>
        <w:t>   </w:t>
      </w:r>
      <w:r w:rsidRPr="001A5F62">
        <w:rPr>
          <w:rFonts w:ascii="仿宋" w:eastAsia="仿宋" w:hAnsi="仿宋" w:hint="eastAsia"/>
          <w:color w:val="333333"/>
          <w:sz w:val="28"/>
          <w:szCs w:val="28"/>
        </w:rPr>
        <w:t xml:space="preserve"> 箱：tysfgwghk@163.com</w:t>
      </w:r>
    </w:p>
    <w:p w:rsidR="00956664" w:rsidRPr="001A5F62" w:rsidRDefault="00956664" w:rsidP="00956664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834A16" w:rsidRPr="00956664" w:rsidRDefault="00834A16"/>
    <w:sectPr w:rsidR="00834A16" w:rsidRPr="0095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5B" w:rsidRDefault="006A385B" w:rsidP="00956664">
      <w:r>
        <w:separator/>
      </w:r>
    </w:p>
  </w:endnote>
  <w:endnote w:type="continuationSeparator" w:id="0">
    <w:p w:rsidR="006A385B" w:rsidRDefault="006A385B" w:rsidP="009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5B" w:rsidRDefault="006A385B" w:rsidP="00956664">
      <w:r>
        <w:separator/>
      </w:r>
    </w:p>
  </w:footnote>
  <w:footnote w:type="continuationSeparator" w:id="0">
    <w:p w:rsidR="006A385B" w:rsidRDefault="006A385B" w:rsidP="0095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D9"/>
    <w:rsid w:val="00422883"/>
    <w:rsid w:val="006A385B"/>
    <w:rsid w:val="00834A16"/>
    <w:rsid w:val="00956664"/>
    <w:rsid w:val="00A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664"/>
    <w:rPr>
      <w:sz w:val="18"/>
      <w:szCs w:val="18"/>
    </w:rPr>
  </w:style>
  <w:style w:type="character" w:styleId="a5">
    <w:name w:val="Strong"/>
    <w:basedOn w:val="a0"/>
    <w:uiPriority w:val="22"/>
    <w:qFormat/>
    <w:rsid w:val="00956664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956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6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664"/>
    <w:rPr>
      <w:sz w:val="18"/>
      <w:szCs w:val="18"/>
    </w:rPr>
  </w:style>
  <w:style w:type="character" w:styleId="a5">
    <w:name w:val="Strong"/>
    <w:basedOn w:val="a0"/>
    <w:uiPriority w:val="22"/>
    <w:qFormat/>
    <w:rsid w:val="00956664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956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2019-12-14T05:37:00Z</dcterms:created>
  <dcterms:modified xsi:type="dcterms:W3CDTF">2019-12-14T05:38:00Z</dcterms:modified>
</cp:coreProperties>
</file>